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3.18</w:t>
      </w:r>
      <w:r>
        <w:rPr>
          <w:rFonts w:ascii="Times New Roman" w:hAnsi="Times New Roman" w:cs="Times New Roman"/>
          <w:sz w:val="26"/>
          <w:szCs w:val="26"/>
        </w:rPr>
        <w:t xml:space="preserve"> Положения об </w:t>
      </w:r>
      <w:r>
        <w:rPr>
          <w:rFonts w:ascii="Times New Roman" w:hAnsi="Times New Roman" w:cs="Times New Roman"/>
          <w:sz w:val="26"/>
          <w:szCs w:val="26"/>
        </w:rPr>
        <w:t>Общественном совете при территориальном органе Федеральной антимонопольной службы</w:t>
      </w:r>
      <w:r>
        <w:rPr>
          <w:rFonts w:ascii="Times New Roman" w:hAnsi="Times New Roman" w:cs="Times New Roman"/>
          <w:sz w:val="26"/>
          <w:szCs w:val="26"/>
        </w:rPr>
        <w:t>, утвержденного п</w:t>
      </w:r>
      <w:r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ФАС России от 15.02.2021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109/21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установленные сроки приема документов общественные объединения и иные некоммерческие организации направляют в территориальный орган: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согласие кандидата на обработку персональных данных;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полное наименование юридического лица;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ИНН, ОГРН юридического лица;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выписку из устава юридического лица о его целях и задачах;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3.19. Региональная общественная палата также обладает правом выдвижения кандидата/кандидатов в Общественный совет. В установленные сроки приема документов региональная общественная палата может направить в территориальный орган (при наличии кандидата/кандидатов):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руководящего органа региональной общественной палаты о выдвижении кандидата;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согласие кандидата на обработку персональных данных;</w:t>
      </w:r>
    </w:p>
    <w:p w:rsidR="008400B9" w:rsidRDefault="008400B9" w:rsidP="0084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анкету по утвержденной форме с указанием трудовой, общественной деятельности, декларации отсутствия конфликта интересов, иных личных сведений.</w:t>
      </w:r>
    </w:p>
    <w:sectPr w:rsidR="008400B9" w:rsidSect="005647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9"/>
    <w:rsid w:val="00440197"/>
    <w:rsid w:val="00521FF6"/>
    <w:rsid w:val="008400B9"/>
    <w:rsid w:val="00D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Посохова Л.В.</dc:creator>
  <cp:lastModifiedBy>Посохова Л.В.</cp:lastModifiedBy>
  <cp:revision>1</cp:revision>
  <dcterms:created xsi:type="dcterms:W3CDTF">2024-03-29T12:13:00Z</dcterms:created>
  <dcterms:modified xsi:type="dcterms:W3CDTF">2024-03-29T12:17:00Z</dcterms:modified>
</cp:coreProperties>
</file>